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BF4" w:rsidRDefault="00EE2CDE" w:rsidP="00EE2CDE">
      <w:pPr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Страничка лицейской библиотеки</w:t>
      </w:r>
    </w:p>
    <w:p w:rsidR="00EE2CDE" w:rsidRDefault="00EE2CDE" w:rsidP="00EE2CDE">
      <w:pPr>
        <w:jc w:val="center"/>
        <w:rPr>
          <w:rStyle w:val="a4"/>
          <w:rFonts w:ascii="Tahoma" w:hAnsi="Tahoma" w:cs="Tahoma"/>
          <w:b/>
          <w:bCs/>
          <w:color w:val="393939"/>
          <w:shd w:val="clear" w:color="auto" w:fill="FFFFFF"/>
        </w:rPr>
      </w:pPr>
      <w:r>
        <w:rPr>
          <w:rStyle w:val="a4"/>
          <w:rFonts w:ascii="Tahoma" w:hAnsi="Tahoma" w:cs="Tahoma"/>
          <w:b/>
          <w:bCs/>
          <w:color w:val="393939"/>
          <w:shd w:val="clear" w:color="auto" w:fill="FFFFFF"/>
        </w:rPr>
        <w:t>«Вся моя биография в моих сочинениях»</w:t>
      </w:r>
    </w:p>
    <w:p w:rsidR="00EE2CDE" w:rsidRPr="00EE2CDE" w:rsidRDefault="00EE2CDE" w:rsidP="00EE2CD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36"/>
          <w:szCs w:val="36"/>
        </w:rPr>
      </w:pPr>
      <w:r w:rsidRPr="00EE2CDE">
        <w:rPr>
          <w:rFonts w:ascii="Times New Roman" w:eastAsia="Times New Roman" w:hAnsi="Times New Roman" w:cs="Times New Roman"/>
          <w:b/>
          <w:bCs/>
          <w:color w:val="393939"/>
          <w:kern w:val="36"/>
          <w:sz w:val="36"/>
          <w:szCs w:val="36"/>
        </w:rPr>
        <w:t>К 200-летию со дня рождения</w:t>
      </w:r>
    </w:p>
    <w:p w:rsidR="00EE2CDE" w:rsidRDefault="00EE2CDE" w:rsidP="00EE2CD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36"/>
          <w:szCs w:val="36"/>
        </w:rPr>
      </w:pPr>
      <w:r w:rsidRPr="00EE2CDE">
        <w:rPr>
          <w:rFonts w:ascii="Times New Roman" w:eastAsia="Times New Roman" w:hAnsi="Times New Roman" w:cs="Times New Roman"/>
          <w:b/>
          <w:bCs/>
          <w:color w:val="393939"/>
          <w:kern w:val="36"/>
          <w:sz w:val="36"/>
          <w:szCs w:val="36"/>
        </w:rPr>
        <w:t>Ивана Сергеевича Тургенева</w:t>
      </w:r>
    </w:p>
    <w:p w:rsidR="000E5660" w:rsidRDefault="000E5660" w:rsidP="00EE2CD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393939"/>
          <w:kern w:val="36"/>
          <w:sz w:val="36"/>
          <w:szCs w:val="36"/>
        </w:rPr>
        <w:t>(1818-1883)</w:t>
      </w:r>
    </w:p>
    <w:p w:rsidR="000E5660" w:rsidRPr="006C5FFF" w:rsidRDefault="000E5660" w:rsidP="006C5FFF">
      <w:pPr>
        <w:jc w:val="both"/>
        <w:rPr>
          <w:rFonts w:ascii="Times New Roman" w:hAnsi="Times New Roman" w:cs="Times New Roman"/>
        </w:rPr>
      </w:pPr>
      <w:r w:rsidRPr="006C5FF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2435225</wp:posOffset>
            </wp:positionV>
            <wp:extent cx="2990850" cy="2238375"/>
            <wp:effectExtent l="19050" t="0" r="0" b="0"/>
            <wp:wrapTight wrapText="bothSides">
              <wp:wrapPolygon edited="0">
                <wp:start x="-138" y="0"/>
                <wp:lineTo x="-138" y="21508"/>
                <wp:lineTo x="21600" y="21508"/>
                <wp:lineTo x="21600" y="0"/>
                <wp:lineTo x="-138" y="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600" t="15230" r="3634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FF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172085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00" t="15030" r="3634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CDE" w:rsidRPr="006C5FFF">
        <w:rPr>
          <w:rFonts w:ascii="Times New Roman" w:hAnsi="Times New Roman" w:cs="Times New Roman"/>
        </w:rPr>
        <w:t>Тургенев был первым русским писателем, книги которого при жизни  были переведены почти на все европейские языки. Сам он с большим энтузиазмом пропагандировал русскую литературу на Западе, вне зависимости от личных взаимоотношений с теми или иными авторами. Живя во Франции, он не раз обивал пороги парижских издатель</w:t>
      </w:r>
      <w:proofErr w:type="gramStart"/>
      <w:r w:rsidR="00EE2CDE" w:rsidRPr="006C5FFF">
        <w:rPr>
          <w:rFonts w:ascii="Times New Roman" w:hAnsi="Times New Roman" w:cs="Times New Roman"/>
        </w:rPr>
        <w:t>ств с пр</w:t>
      </w:r>
      <w:proofErr w:type="gramEnd"/>
      <w:r w:rsidR="00EE2CDE" w:rsidRPr="006C5FFF">
        <w:rPr>
          <w:rFonts w:ascii="Times New Roman" w:hAnsi="Times New Roman" w:cs="Times New Roman"/>
        </w:rPr>
        <w:t>осьбой опубликовать переводы произведений русских писателей, тогда совсем неизвестных в Европе. Он содействовал появлению биографии Достоевского во Франции, хотя в то время писатели были в ссоре. «История одного города» Салтыкова-Щедрина в Англии шла с предисловием Ивана Тургенева.</w:t>
      </w:r>
      <w:r w:rsidRPr="006C5FFF">
        <w:rPr>
          <w:rFonts w:ascii="Times New Roman" w:hAnsi="Times New Roman" w:cs="Times New Roman"/>
          <w:noProof/>
        </w:rPr>
        <w:t xml:space="preserve"> </w:t>
      </w:r>
      <w:r w:rsidRPr="006C5FFF">
        <w:rPr>
          <w:rFonts w:ascii="Times New Roman" w:hAnsi="Times New Roman" w:cs="Times New Roman"/>
        </w:rPr>
        <w:t>Ко всему прочему, Тургенев был блистательным переводчиком – он познакомил европейского читателя с произведениями Пушкина, Лермонтова, Гоголя, он воспитал целую плеяду переводчиков по всей Европе – в Испании, Италии, Сербии.</w:t>
      </w:r>
      <w:r w:rsidRPr="006C5FFF">
        <w:rPr>
          <w:rFonts w:ascii="Times New Roman" w:hAnsi="Times New Roman" w:cs="Times New Roman"/>
          <w:noProof/>
        </w:rPr>
        <w:t xml:space="preserve"> </w:t>
      </w:r>
    </w:p>
    <w:p w:rsidR="006C5FFF" w:rsidRPr="006C5FFF" w:rsidRDefault="00BF4A98" w:rsidP="006C5FFF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6C5FFF">
        <w:rPr>
          <w:rFonts w:ascii="Times New Roman" w:hAnsi="Times New Roman" w:cs="Times New Roman"/>
          <w:color w:val="333333"/>
          <w:shd w:val="clear" w:color="auto" w:fill="FFFFFF"/>
        </w:rPr>
        <w:t>Президент Владимир Путин подписал указ о праздновании в 2018 году 200-летия со дня рождения русского писателя Ивана Тургенева.</w:t>
      </w:r>
      <w:r w:rsidRPr="006C5FFF">
        <w:rPr>
          <w:rFonts w:ascii="Times New Roman" w:hAnsi="Times New Roman" w:cs="Times New Roman"/>
          <w:color w:val="333333"/>
        </w:rPr>
        <w:br/>
      </w:r>
      <w:r w:rsidRPr="006C5FFF">
        <w:rPr>
          <w:rFonts w:ascii="Times New Roman" w:hAnsi="Times New Roman" w:cs="Times New Roman"/>
          <w:color w:val="333333"/>
          <w:shd w:val="clear" w:color="auto" w:fill="FFFFFF"/>
        </w:rPr>
        <w:t>Глава государства поручил правительству создать организационный комитет по подготовке и проведению торжеств и разработать план основных мероприятий.</w:t>
      </w:r>
      <w:r w:rsidRPr="006C5FFF">
        <w:rPr>
          <w:rFonts w:ascii="Times New Roman" w:hAnsi="Times New Roman" w:cs="Times New Roman"/>
          <w:color w:val="333333"/>
        </w:rPr>
        <w:br/>
      </w:r>
      <w:r w:rsidRPr="006C5FFF">
        <w:rPr>
          <w:rFonts w:ascii="Times New Roman" w:hAnsi="Times New Roman" w:cs="Times New Roman"/>
          <w:color w:val="333333"/>
          <w:shd w:val="clear" w:color="auto" w:fill="FFFFFF"/>
        </w:rPr>
        <w:t xml:space="preserve">9 ноября – 200-летняя годовщина с того дня, как в мир пришел Иван Сергеевич Тургенев. Данная дата признана одной из самых значимых в календаре России на 2018 год, поэтому уже анонсировано множество мероприятий, приуроченных к знаменательному дню. </w:t>
      </w:r>
      <w:r w:rsidR="006C5FFF" w:rsidRPr="006C5FFF">
        <w:rPr>
          <w:rFonts w:ascii="Times New Roman" w:hAnsi="Times New Roman" w:cs="Times New Roman"/>
          <w:color w:val="333333"/>
          <w:shd w:val="clear" w:color="auto" w:fill="FFFFFF"/>
        </w:rPr>
        <w:t>План мероприятий включает издание юбилейной энциклопедии, памятных собраний и альбомов, открытие музея и культурного центра, носящего наименование «Дворянского гнезда», и обустройство целого комплекса для туристов в «Спасское-Лутовиново». На родине авто</w:t>
      </w:r>
      <w:r w:rsidR="006C5FFF" w:rsidRPr="006C5FFF">
        <w:rPr>
          <w:rFonts w:ascii="Times New Roman" w:hAnsi="Times New Roman" w:cs="Times New Roman"/>
        </w:rPr>
        <w:t>р</w:t>
      </w:r>
      <w:r w:rsidR="006C5FFF" w:rsidRPr="006C5FFF">
        <w:rPr>
          <w:rFonts w:ascii="Times New Roman" w:hAnsi="Times New Roman" w:cs="Times New Roman"/>
          <w:color w:val="333333"/>
          <w:shd w:val="clear" w:color="auto" w:fill="FFFFFF"/>
        </w:rPr>
        <w:t>а «Отцов и детей», «Му-му», «Аси», «Записок охотника» и «Дворянского гнезда», которой является Орловская губерния, будут проходить самые массовые культурные мероприятия.</w:t>
      </w:r>
    </w:p>
    <w:p w:rsidR="006C5FFF" w:rsidRDefault="006C5FFF" w:rsidP="006C5FFF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553720</wp:posOffset>
            </wp:positionV>
            <wp:extent cx="2381250" cy="1780540"/>
            <wp:effectExtent l="19050" t="0" r="0" b="0"/>
            <wp:wrapTight wrapText="bothSides">
              <wp:wrapPolygon edited="0">
                <wp:start x="-173" y="0"/>
                <wp:lineTo x="-173" y="21261"/>
                <wp:lineTo x="21600" y="21261"/>
                <wp:lineTo x="21600" y="0"/>
                <wp:lineTo x="-173" y="0"/>
              </wp:wrapPolygon>
            </wp:wrapTight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439" t="15230" r="3795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FFF">
        <w:rPr>
          <w:rFonts w:ascii="Times New Roman" w:hAnsi="Times New Roman" w:cs="Times New Roman"/>
          <w:color w:val="333333"/>
          <w:shd w:val="clear" w:color="auto" w:fill="FFFFFF"/>
        </w:rPr>
        <w:t>В библиотеке лицея подготовлена тематическая выставка и презентация, посвященная этой знаменательной дате. Лицеистам предлагается ознакомиться с биографией, творчеством писателя; проверить свои знания его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</w:t>
      </w:r>
      <w:r w:rsidRPr="006C5FFF">
        <w:rPr>
          <w:rFonts w:ascii="Times New Roman" w:hAnsi="Times New Roman" w:cs="Times New Roman"/>
          <w:color w:val="333333"/>
          <w:shd w:val="clear" w:color="auto" w:fill="FFFFFF"/>
        </w:rPr>
        <w:t xml:space="preserve">произведений, еще раз перечитать произведения писателя. </w:t>
      </w:r>
      <w:r w:rsidRPr="006C5FFF">
        <w:rPr>
          <w:rFonts w:ascii="Times New Roman" w:hAnsi="Times New Roman" w:cs="Times New Roman"/>
          <w:noProof/>
          <w:color w:val="333333"/>
          <w:shd w:val="clear" w:color="auto" w:fill="FFFFFF"/>
        </w:rPr>
        <w:drawing>
          <wp:inline distT="0" distB="0" distL="0" distR="0">
            <wp:extent cx="2378510" cy="1771650"/>
            <wp:effectExtent l="19050" t="0" r="2740" b="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39" t="15431" r="3634" b="1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214" cy="177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FF" w:rsidRPr="006C5FFF" w:rsidRDefault="006C5FFF" w:rsidP="006C5FFF">
      <w:pPr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6C5FF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lastRenderedPageBreak/>
        <w:t>Материал подготовила педагог-библиотекарь Скрябина Наталья Викторовна</w:t>
      </w:r>
    </w:p>
    <w:p w:rsidR="00BF4A98" w:rsidRDefault="008E1D61" w:rsidP="006C5FF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76750" cy="3352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82" t="15431" r="4757" b="1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FF" w:rsidRDefault="006C5FFF" w:rsidP="006C5F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13869" cy="3676650"/>
            <wp:effectExtent l="19050" t="0" r="0" b="0"/>
            <wp:docPr id="29" name="Рисунок 19" descr="C:\Users\Библиотека\Desktop\фото ноябыр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фото ноябырь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07" cy="367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09850" cy="2132302"/>
            <wp:effectExtent l="19050" t="0" r="0" b="0"/>
            <wp:docPr id="28" name="Рисунок 21" descr="C:\Users\Библиотека\Desktop\фото ноябы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\Desktop\фото ноябырь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70" cy="213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90750" cy="1765473"/>
            <wp:effectExtent l="19050" t="0" r="0" b="0"/>
            <wp:docPr id="26" name="Рисунок 20" descr="C:\Users\Библиотека\Desktop\фото ноябыр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фото ноябырь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67" cy="176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5660" w:rsidRDefault="000E5660" w:rsidP="000E566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0E5660" w:rsidSect="000E56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2CDE"/>
    <w:rsid w:val="000E5660"/>
    <w:rsid w:val="00247806"/>
    <w:rsid w:val="00511BF4"/>
    <w:rsid w:val="006C5FFF"/>
    <w:rsid w:val="008E1D61"/>
    <w:rsid w:val="00BF4A98"/>
    <w:rsid w:val="00EE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BF4"/>
  </w:style>
  <w:style w:type="paragraph" w:styleId="1">
    <w:name w:val="heading 1"/>
    <w:basedOn w:val="a"/>
    <w:link w:val="10"/>
    <w:uiPriority w:val="9"/>
    <w:qFormat/>
    <w:rsid w:val="00EE2C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2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EE2CD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E2CD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BF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4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2018-11-03T00:26:00Z</dcterms:created>
  <dcterms:modified xsi:type="dcterms:W3CDTF">2018-11-03T00:33:00Z</dcterms:modified>
</cp:coreProperties>
</file>